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1CAC7" w14:textId="77777777" w:rsidR="00A83530" w:rsidRDefault="00A83530" w:rsidP="00A83530">
      <w:pPr>
        <w:jc w:val="right"/>
      </w:pPr>
    </w:p>
    <w:p w14:paraId="30EBC072" w14:textId="04B5617F" w:rsidR="00A83530" w:rsidRDefault="00A83530" w:rsidP="00EF618F">
      <w:pPr>
        <w:jc w:val="right"/>
      </w:pPr>
      <w:r w:rsidRPr="00A83530">
        <w:t>Ciudad de México</w:t>
      </w:r>
      <w:r w:rsidR="00EF618F">
        <w:t xml:space="preserve">, </w:t>
      </w:r>
      <w:r w:rsidR="00AF7A05">
        <w:t>21</w:t>
      </w:r>
      <w:r w:rsidR="00EF618F">
        <w:t xml:space="preserve"> de</w:t>
      </w:r>
      <w:r w:rsidR="00C36344">
        <w:t xml:space="preserve"> abril</w:t>
      </w:r>
      <w:r w:rsidRPr="00A83530">
        <w:t xml:space="preserve"> 2025</w:t>
      </w:r>
    </w:p>
    <w:p w14:paraId="702386F7" w14:textId="77777777" w:rsidR="00EF618F" w:rsidRPr="00EF618F" w:rsidRDefault="00EF618F" w:rsidP="00EF618F">
      <w:pPr>
        <w:jc w:val="right"/>
      </w:pPr>
    </w:p>
    <w:p w14:paraId="463AA150" w14:textId="77777777" w:rsidR="005719BB" w:rsidRPr="005719BB" w:rsidRDefault="005719BB" w:rsidP="005719BB">
      <w:pPr>
        <w:pStyle w:val="Prrafodelista"/>
        <w:rPr>
          <w:b/>
          <w:bCs/>
          <w:sz w:val="28"/>
          <w:szCs w:val="28"/>
        </w:rPr>
      </w:pPr>
      <w:r w:rsidRPr="005719BB">
        <w:rPr>
          <w:b/>
          <w:bCs/>
          <w:sz w:val="28"/>
          <w:szCs w:val="28"/>
        </w:rPr>
        <w:t>Narices rojas al viento: un viaje escénico para celebrar a las infancias</w:t>
      </w:r>
    </w:p>
    <w:p w14:paraId="32B4A43D" w14:textId="77777777" w:rsidR="008E5B96" w:rsidRDefault="008E5B96" w:rsidP="008E5B96">
      <w:pPr>
        <w:pStyle w:val="Prrafodelista"/>
      </w:pPr>
    </w:p>
    <w:p w14:paraId="45079519" w14:textId="63602F09" w:rsidR="00AF7A05" w:rsidRPr="00AF7A05" w:rsidRDefault="00C451C7" w:rsidP="005719BB">
      <w:pPr>
        <w:pStyle w:val="Prrafodelista"/>
        <w:numPr>
          <w:ilvl w:val="0"/>
          <w:numId w:val="4"/>
        </w:numPr>
      </w:pPr>
      <w:r w:rsidRPr="00C451C7">
        <w:t xml:space="preserve">El Centro Cultural de España celebrará a las niñas y los niños con la obra </w:t>
      </w:r>
      <w:r w:rsidRPr="00C451C7">
        <w:rPr>
          <w:b/>
          <w:bCs/>
          <w:i/>
          <w:iCs/>
        </w:rPr>
        <w:t>“Vagabundo, ¿a dónde te llevará el viento?”</w:t>
      </w:r>
      <w:r w:rsidRPr="00C451C7">
        <w:t>, un espectáculo de danza clown de la compañía Triciclo Rojo, el domingo 27 de abril.</w:t>
      </w:r>
      <w:r w:rsidR="00AF7A05" w:rsidRPr="00AF7A05">
        <w:br/>
      </w:r>
    </w:p>
    <w:p w14:paraId="4EEFA910" w14:textId="4CAB63CA" w:rsidR="00AF7A05" w:rsidRPr="00AF7A05" w:rsidRDefault="00AF7A05" w:rsidP="00192DF5">
      <w:pPr>
        <w:jc w:val="both"/>
      </w:pPr>
      <w:r w:rsidRPr="00AF7A05">
        <w:t xml:space="preserve">En </w:t>
      </w:r>
      <w:r w:rsidR="00457AF3">
        <w:t xml:space="preserve">el </w:t>
      </w:r>
      <w:r w:rsidRPr="00AF7A05">
        <w:t xml:space="preserve">marco del Día de la Niña y el Niño, el Centro Cultural de España en México (CCEMx) celebrará a los más pequeños de la familia con la presentación de </w:t>
      </w:r>
      <w:r w:rsidRPr="00AF7A05">
        <w:rPr>
          <w:b/>
          <w:bCs/>
          <w:i/>
          <w:iCs/>
        </w:rPr>
        <w:t>“Vagabundo, ¿a dónde te llevará el viento?”</w:t>
      </w:r>
      <w:r w:rsidRPr="00AF7A05">
        <w:t xml:space="preserve">, obra teatral de la compañía </w:t>
      </w:r>
      <w:r>
        <w:t>de danza clown</w:t>
      </w:r>
      <w:r w:rsidRPr="00AF7A05">
        <w:t xml:space="preserve"> Triciclo Rojo.</w:t>
      </w:r>
    </w:p>
    <w:p w14:paraId="5B35A181" w14:textId="77777777" w:rsidR="00AF7A05" w:rsidRPr="00AF7A05" w:rsidRDefault="00AF7A05" w:rsidP="00192DF5">
      <w:pPr>
        <w:jc w:val="both"/>
      </w:pPr>
      <w:r w:rsidRPr="00AF7A05">
        <w:t xml:space="preserve">La agrupación, que integra de manera poética, lúdica y lúcida el clown, la danza, las artes plásticas, la animación y la música, festejará a las y los niños el </w:t>
      </w:r>
      <w:r w:rsidRPr="00AF7A05">
        <w:rPr>
          <w:b/>
          <w:bCs/>
        </w:rPr>
        <w:t>domingo 27 de abril, a las 12:00 horas, en el Espacio X del CCEMx</w:t>
      </w:r>
      <w:r w:rsidRPr="00AF7A05">
        <w:t>.</w:t>
      </w:r>
    </w:p>
    <w:p w14:paraId="14D5CAA4" w14:textId="11232417" w:rsidR="00457AF3" w:rsidRPr="00AF7A05" w:rsidRDefault="00457AF3" w:rsidP="00192DF5">
      <w:pPr>
        <w:jc w:val="both"/>
      </w:pPr>
      <w:r w:rsidRPr="00457AF3">
        <w:rPr>
          <w:b/>
          <w:bCs/>
          <w:i/>
          <w:iCs/>
        </w:rPr>
        <w:t>“Vagabundo, ¿a dónde te llevará el viento?”</w:t>
      </w:r>
      <w:r w:rsidRPr="00457AF3">
        <w:t xml:space="preserve"> narra el viaje de tres personajes —Cazzo, Lazzo y Pozzo— quienes</w:t>
      </w:r>
      <w:r w:rsidR="00AF7A05" w:rsidRPr="00AF7A05">
        <w:t xml:space="preserve">, </w:t>
      </w:r>
      <w:r w:rsidR="005719BB">
        <w:t>guiados</w:t>
      </w:r>
      <w:r w:rsidR="00AF7A05" w:rsidRPr="00AF7A05">
        <w:t xml:space="preserve"> una planta de diente de león</w:t>
      </w:r>
      <w:r w:rsidR="005719BB">
        <w:t xml:space="preserve">, emprenden un viaje </w:t>
      </w:r>
      <w:r w:rsidR="005719BB" w:rsidRPr="00AF7A05">
        <w:t>en busca de la felicidad</w:t>
      </w:r>
      <w:r w:rsidR="00AF7A05" w:rsidRPr="00AF7A05">
        <w:t>, transforman</w:t>
      </w:r>
      <w:r w:rsidR="005719BB">
        <w:t>do</w:t>
      </w:r>
      <w:r w:rsidR="00AF7A05" w:rsidRPr="00AF7A05">
        <w:t xml:space="preserve"> el sentido de sus vidas. Sin embargo, antes de </w:t>
      </w:r>
      <w:r w:rsidR="005719BB">
        <w:t>alcanzar su objetivo</w:t>
      </w:r>
      <w:r w:rsidR="00AF7A05" w:rsidRPr="00AF7A05">
        <w:t>, estos personajes que habitan un puerto desolado pasarán sus días reparando un viejo faro, convencidos de que solo así el puerto podrá convertirse en su hogar.</w:t>
      </w:r>
    </w:p>
    <w:p w14:paraId="118DBF97" w14:textId="77777777" w:rsidR="00AF7A05" w:rsidRPr="00AF7A05" w:rsidRDefault="00AF7A05" w:rsidP="00192DF5">
      <w:pPr>
        <w:jc w:val="both"/>
      </w:pPr>
      <w:r w:rsidRPr="00AF7A05">
        <w:t>Este viaje transportará al público a través de la valentía, la fraternidad y la ternura. Asimismo, la obra explora el gesto cotidiano como punto de partida en la investigación escénica; propone el uso de animación digital y su relación cinética con los personajes, además de una estética inusual en la construcción de los escenarios animados.</w:t>
      </w:r>
    </w:p>
    <w:p w14:paraId="05FBC259" w14:textId="4F664FB8" w:rsidR="00AF7A05" w:rsidRDefault="00AF7A05" w:rsidP="00192DF5">
      <w:pPr>
        <w:jc w:val="both"/>
      </w:pPr>
      <w:r w:rsidRPr="00AF7A05">
        <w:t xml:space="preserve">La compañía </w:t>
      </w:r>
      <w:r w:rsidRPr="00AF7A05">
        <w:rPr>
          <w:b/>
          <w:bCs/>
        </w:rPr>
        <w:t>Triciclo Rojo</w:t>
      </w:r>
      <w:r w:rsidRPr="00AF7A05">
        <w:t xml:space="preserve"> –que está por cumplir 20 años construyendo arte para infancias–, está conformada por Meredith Mota, Jaime  Montiel</w:t>
      </w:r>
      <w:r>
        <w:t xml:space="preserve"> y </w:t>
      </w:r>
      <w:r w:rsidRPr="00AF7A05">
        <w:t>Emiliano Cárdenas</w:t>
      </w:r>
      <w:r>
        <w:t xml:space="preserve">, </w:t>
      </w:r>
      <w:r w:rsidR="00192DF5">
        <w:t>fundador y director de esta agrupación</w:t>
      </w:r>
      <w:r w:rsidR="00192DF5" w:rsidRPr="00192DF5">
        <w:t xml:space="preserve"> escénica</w:t>
      </w:r>
      <w:r w:rsidRPr="00AF7A05">
        <w:t>. Para esta presentación, el CCEMx colabora con la Coordinación Nacional de Desarrollo Cultural Infantil Alas y Raíces de la Secretaría de Cultura del Gobierno de México.</w:t>
      </w:r>
    </w:p>
    <w:p w14:paraId="265B968B" w14:textId="77777777" w:rsidR="00AF7A05" w:rsidRPr="00AF7A05" w:rsidRDefault="00AF7A05" w:rsidP="00192DF5">
      <w:pPr>
        <w:jc w:val="both"/>
      </w:pPr>
      <w:r w:rsidRPr="00AF7A05">
        <w:rPr>
          <w:b/>
          <w:bCs/>
          <w:i/>
          <w:iCs/>
        </w:rPr>
        <w:t>“Vagabundo, ¿a dónde te llevará el viento?”</w:t>
      </w:r>
      <w:r w:rsidRPr="00AF7A05">
        <w:t xml:space="preserve"> surge a partir de la lógica del clown y desarrolla un lenguaje dancístico fresco que fusiona la danza y la animación digital con la poética de la infancia.</w:t>
      </w:r>
    </w:p>
    <w:p w14:paraId="142F52F9" w14:textId="7B17379B" w:rsidR="008E5B96" w:rsidRDefault="00C451C7" w:rsidP="00C451C7">
      <w:pPr>
        <w:jc w:val="both"/>
        <w:rPr>
          <w:rFonts w:ascii="Segoe UI Emoji" w:hAnsi="Segoe UI Emoji" w:cs="Segoe UI Emoji"/>
          <w:sz w:val="22"/>
          <w:szCs w:val="22"/>
        </w:rPr>
      </w:pPr>
      <w:r w:rsidRPr="00C451C7">
        <w:t>La entrada es libre y el cupo limitado</w:t>
      </w:r>
      <w:r w:rsidRPr="00C451C7">
        <w:rPr>
          <w:b/>
          <w:bCs/>
        </w:rPr>
        <w:t>.</w:t>
      </w:r>
      <w:r w:rsidRPr="00C451C7">
        <w:t xml:space="preserve"> Se recomienda llegar con anticipación para asegurar lugar.</w:t>
      </w:r>
      <w:r>
        <w:t xml:space="preserve"> </w:t>
      </w:r>
      <w:proofErr w:type="gramStart"/>
      <w:r w:rsidRPr="00C451C7">
        <w:t>Para</w:t>
      </w:r>
      <w:proofErr w:type="gramEnd"/>
      <w:r w:rsidRPr="00C451C7">
        <w:t xml:space="preserve"> mayor </w:t>
      </w:r>
      <w:proofErr w:type="gramStart"/>
      <w:r w:rsidRPr="00C451C7">
        <w:t xml:space="preserve">información </w:t>
      </w:r>
      <w:r>
        <w:rPr>
          <w:b/>
          <w:bCs/>
          <w:i/>
          <w:iCs/>
        </w:rPr>
        <w:t xml:space="preserve"> </w:t>
      </w:r>
      <w:r w:rsidRPr="00C451C7">
        <w:t>consulta</w:t>
      </w:r>
      <w:proofErr w:type="gramEnd"/>
      <w:r>
        <w:t>:</w:t>
      </w:r>
      <w:r>
        <w:rPr>
          <w:b/>
          <w:bCs/>
          <w:i/>
          <w:iCs/>
        </w:rPr>
        <w:t xml:space="preserve"> </w:t>
      </w:r>
      <w:r w:rsidR="008E5B96">
        <w:rPr>
          <w:b/>
          <w:bCs/>
          <w:i/>
          <w:iCs/>
        </w:rPr>
        <w:t xml:space="preserve"> </w:t>
      </w:r>
      <w:r w:rsidR="008E5B96" w:rsidRPr="00EF618F">
        <w:rPr>
          <w:rFonts w:ascii="Segoe UI Emoji" w:hAnsi="Segoe UI Emoji" w:cs="Segoe UI Emoji"/>
          <w:sz w:val="22"/>
          <w:szCs w:val="22"/>
        </w:rPr>
        <w:t>🔗</w:t>
      </w:r>
      <w:r w:rsidR="008E5B96">
        <w:rPr>
          <w:rFonts w:ascii="Segoe UI Emoji" w:hAnsi="Segoe UI Emoji" w:cs="Segoe UI Emoji"/>
          <w:sz w:val="22"/>
          <w:szCs w:val="22"/>
        </w:rPr>
        <w:t xml:space="preserve"> </w:t>
      </w:r>
      <w:hyperlink r:id="rId7" w:history="1">
        <w:r w:rsidR="00AF7A05" w:rsidRPr="00187455">
          <w:rPr>
            <w:rStyle w:val="Hipervnculo"/>
            <w:rFonts w:ascii="Segoe UI Emoji" w:hAnsi="Segoe UI Emoji" w:cs="Segoe UI Emoji"/>
            <w:sz w:val="22"/>
            <w:szCs w:val="22"/>
          </w:rPr>
          <w:t>https://ccemx.org/evento/espectaculo-vagabundo-a-donde-te-llevara-el-viento/</w:t>
        </w:r>
      </w:hyperlink>
    </w:p>
    <w:p w14:paraId="4D660A5E" w14:textId="77777777" w:rsidR="00AF7A05" w:rsidRPr="008805DB" w:rsidRDefault="00AF7A05" w:rsidP="00EF618F">
      <w:pPr>
        <w:rPr>
          <w:rFonts w:ascii="Segoe UI Emoji" w:hAnsi="Segoe UI Emoji" w:cs="Segoe UI Emoji"/>
          <w:sz w:val="22"/>
          <w:szCs w:val="22"/>
        </w:rPr>
      </w:pPr>
    </w:p>
    <w:p w14:paraId="01D88177" w14:textId="77777777" w:rsidR="00207655" w:rsidRPr="00EF618F" w:rsidRDefault="00207655" w:rsidP="00EF618F">
      <w:pPr>
        <w:rPr>
          <w:rFonts w:ascii="Segoe UI Emoji" w:hAnsi="Segoe UI Emoji" w:cs="Segoe UI Emoji"/>
          <w:sz w:val="22"/>
          <w:szCs w:val="22"/>
        </w:rPr>
      </w:pPr>
    </w:p>
    <w:p w14:paraId="02C5B9B9" w14:textId="262B95C5" w:rsidR="00EF618F" w:rsidRPr="00EF618F" w:rsidRDefault="00A83530" w:rsidP="00EF618F">
      <w:pPr>
        <w:spacing w:after="240"/>
        <w:jc w:val="center"/>
        <w:rPr>
          <w:rFonts w:ascii="Calibri Light" w:hAnsi="Calibri Light" w:cs="Calibri Light"/>
          <w:b/>
          <w:bCs/>
          <w:sz w:val="30"/>
          <w:szCs w:val="30"/>
        </w:rPr>
      </w:pPr>
      <w:r w:rsidRPr="00EF618F">
        <w:rPr>
          <w:rFonts w:ascii="Calibri Light" w:hAnsi="Calibri Light" w:cs="Calibri Light"/>
          <w:b/>
          <w:bCs/>
          <w:sz w:val="30"/>
          <w:szCs w:val="30"/>
        </w:rPr>
        <w:t>***</w:t>
      </w:r>
    </w:p>
    <w:p w14:paraId="55F5E3A6" w14:textId="406F2405" w:rsidR="00A83530" w:rsidRPr="00A83530" w:rsidRDefault="00A83530" w:rsidP="00A83530">
      <w:pPr>
        <w:spacing w:after="240"/>
        <w:jc w:val="both"/>
        <w:rPr>
          <w:rFonts w:ascii="Calibri Light" w:hAnsi="Calibri Light" w:cs="Calibri Light"/>
          <w:sz w:val="22"/>
          <w:szCs w:val="22"/>
          <w:highlight w:val="white"/>
        </w:rPr>
      </w:pPr>
      <w:r w:rsidRPr="00A83530">
        <w:rPr>
          <w:rFonts w:ascii="Calibri Light" w:hAnsi="Calibri Light" w:cs="Calibri Light"/>
          <w:b/>
          <w:bCs/>
          <w:sz w:val="22"/>
          <w:szCs w:val="22"/>
          <w:highlight w:val="white"/>
        </w:rPr>
        <w:t>Centro Cultural de España en México</w:t>
      </w:r>
      <w:r w:rsidRPr="00A83530">
        <w:rPr>
          <w:rFonts w:ascii="Calibri Light" w:hAnsi="Calibri Light" w:cs="Calibri Light"/>
          <w:sz w:val="22"/>
          <w:szCs w:val="22"/>
          <w:highlight w:val="white"/>
        </w:rPr>
        <w:t>. República de Guatemala 18, colonia Centro, alcaldía Cuauhtémoc, CDMX.           Horario: martes a domingo, a partir de las 11:00 horas.</w:t>
      </w:r>
    </w:p>
    <w:p w14:paraId="552B3770" w14:textId="77777777" w:rsidR="00A83530" w:rsidRPr="00A83530" w:rsidRDefault="00A83530" w:rsidP="00A83530">
      <w:pPr>
        <w:spacing w:after="240"/>
        <w:jc w:val="both"/>
        <w:rPr>
          <w:rFonts w:ascii="Calibri Light" w:hAnsi="Calibri Light" w:cs="Calibri Light"/>
          <w:sz w:val="22"/>
          <w:szCs w:val="22"/>
          <w:highlight w:val="white"/>
        </w:rPr>
      </w:pPr>
      <w:r w:rsidRPr="00A83530">
        <w:rPr>
          <w:rFonts w:ascii="Calibri Light" w:hAnsi="Calibri Light" w:cs="Calibri Light"/>
          <w:sz w:val="22"/>
          <w:szCs w:val="22"/>
          <w:highlight w:val="white"/>
        </w:rPr>
        <w:t>Síguenos en nuestras redes sociales: X: @ccemx | Facebook: ccemx.org | Instagram: @CCEMx_</w:t>
      </w:r>
    </w:p>
    <w:p w14:paraId="2ABC32BE" w14:textId="77777777" w:rsidR="00A83530" w:rsidRPr="00A83530" w:rsidRDefault="00A83530" w:rsidP="00A83530">
      <w:pPr>
        <w:pStyle w:val="Ttulo1"/>
        <w:kinsoku w:val="0"/>
        <w:overflowPunct w:val="0"/>
        <w:rPr>
          <w:rFonts w:ascii="Calibri Light" w:hAnsi="Calibri Light" w:cs="Calibri Light"/>
          <w:spacing w:val="-2"/>
          <w:sz w:val="22"/>
          <w:szCs w:val="22"/>
        </w:rPr>
      </w:pPr>
      <w:r w:rsidRPr="00A83530">
        <w:rPr>
          <w:rFonts w:ascii="Calibri Light" w:hAnsi="Calibri Light" w:cs="Calibri Light"/>
          <w:sz w:val="22"/>
          <w:szCs w:val="22"/>
        </w:rPr>
        <w:t>Contactos</w:t>
      </w:r>
      <w:r w:rsidRPr="00A83530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A83530">
        <w:rPr>
          <w:rFonts w:ascii="Calibri Light" w:hAnsi="Calibri Light" w:cs="Calibri Light"/>
          <w:sz w:val="22"/>
          <w:szCs w:val="22"/>
        </w:rPr>
        <w:t>de</w:t>
      </w:r>
      <w:r w:rsidRPr="00A83530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A83530">
        <w:rPr>
          <w:rFonts w:ascii="Calibri Light" w:hAnsi="Calibri Light" w:cs="Calibri Light"/>
          <w:spacing w:val="-2"/>
          <w:sz w:val="22"/>
          <w:szCs w:val="22"/>
        </w:rPr>
        <w:t>prensa:</w:t>
      </w:r>
    </w:p>
    <w:p w14:paraId="10F36A6F" w14:textId="77777777" w:rsidR="00A83530" w:rsidRPr="00A83530" w:rsidRDefault="00A83530" w:rsidP="00A83530">
      <w:pPr>
        <w:pStyle w:val="Textoindependiente"/>
        <w:kinsoku w:val="0"/>
        <w:overflowPunct w:val="0"/>
        <w:rPr>
          <w:rFonts w:ascii="Calibri Light" w:hAnsi="Calibri Light" w:cs="Calibri Light"/>
          <w:spacing w:val="-4"/>
        </w:rPr>
      </w:pPr>
      <w:r w:rsidRPr="00A83530">
        <w:rPr>
          <w:rFonts w:ascii="Calibri Light" w:hAnsi="Calibri Light" w:cs="Calibri Light"/>
        </w:rPr>
        <w:t>Coordinadora</w:t>
      </w:r>
      <w:r w:rsidRPr="00A83530">
        <w:rPr>
          <w:rFonts w:ascii="Calibri Light" w:hAnsi="Calibri Light" w:cs="Calibri Light"/>
          <w:spacing w:val="-7"/>
        </w:rPr>
        <w:t xml:space="preserve"> General </w:t>
      </w:r>
      <w:r w:rsidRPr="00A83530">
        <w:rPr>
          <w:rFonts w:ascii="Calibri Light" w:hAnsi="Calibri Light" w:cs="Calibri Light"/>
        </w:rPr>
        <w:t>de</w:t>
      </w:r>
      <w:r w:rsidRPr="00A83530">
        <w:rPr>
          <w:rFonts w:ascii="Calibri Light" w:hAnsi="Calibri Light" w:cs="Calibri Light"/>
          <w:spacing w:val="-4"/>
        </w:rPr>
        <w:t xml:space="preserve"> </w:t>
      </w:r>
      <w:r w:rsidRPr="00A83530">
        <w:rPr>
          <w:rFonts w:ascii="Calibri Light" w:hAnsi="Calibri Light" w:cs="Calibri Light"/>
        </w:rPr>
        <w:t>Comunicación:</w:t>
      </w:r>
      <w:r w:rsidRPr="00A83530">
        <w:rPr>
          <w:rFonts w:ascii="Calibri Light" w:hAnsi="Calibri Light" w:cs="Calibri Light"/>
          <w:spacing w:val="-5"/>
        </w:rPr>
        <w:t xml:space="preserve"> </w:t>
      </w:r>
      <w:r w:rsidRPr="00A83530">
        <w:rPr>
          <w:rFonts w:ascii="Calibri Light" w:hAnsi="Calibri Light" w:cs="Calibri Light"/>
          <w:b/>
          <w:bCs/>
        </w:rPr>
        <w:t>Nairobi</w:t>
      </w:r>
      <w:r w:rsidRPr="00A83530">
        <w:rPr>
          <w:rFonts w:ascii="Calibri Light" w:hAnsi="Calibri Light" w:cs="Calibri Light"/>
          <w:b/>
          <w:bCs/>
          <w:spacing w:val="-4"/>
        </w:rPr>
        <w:t xml:space="preserve"> </w:t>
      </w:r>
      <w:r w:rsidRPr="00A83530">
        <w:rPr>
          <w:rFonts w:ascii="Calibri Light" w:hAnsi="Calibri Light" w:cs="Calibri Light"/>
          <w:b/>
          <w:bCs/>
        </w:rPr>
        <w:t>Medina</w:t>
      </w:r>
      <w:r w:rsidRPr="00A83530">
        <w:rPr>
          <w:rFonts w:ascii="Calibri Light" w:hAnsi="Calibri Light" w:cs="Calibri Light"/>
        </w:rPr>
        <w:t>,</w:t>
      </w:r>
      <w:r w:rsidRPr="00A83530">
        <w:rPr>
          <w:rFonts w:ascii="Calibri Light" w:hAnsi="Calibri Light" w:cs="Calibri Light"/>
          <w:spacing w:val="-5"/>
        </w:rPr>
        <w:t xml:space="preserve"> </w:t>
      </w:r>
      <w:r w:rsidRPr="00A83530">
        <w:rPr>
          <w:rFonts w:ascii="Calibri Light" w:hAnsi="Calibri Light" w:cs="Calibri Light"/>
        </w:rPr>
        <w:t>WhatsApp</w:t>
      </w:r>
      <w:r w:rsidRPr="00A83530">
        <w:rPr>
          <w:rFonts w:ascii="Calibri Light" w:hAnsi="Calibri Light" w:cs="Calibri Light"/>
          <w:spacing w:val="-4"/>
        </w:rPr>
        <w:t xml:space="preserve"> </w:t>
      </w:r>
      <w:r w:rsidRPr="00A83530">
        <w:rPr>
          <w:rFonts w:ascii="Calibri Light" w:hAnsi="Calibri Light" w:cs="Calibri Light"/>
        </w:rPr>
        <w:t>55</w:t>
      </w:r>
      <w:r w:rsidRPr="00A83530">
        <w:rPr>
          <w:rFonts w:ascii="Calibri Light" w:hAnsi="Calibri Light" w:cs="Calibri Light"/>
          <w:spacing w:val="-5"/>
        </w:rPr>
        <w:t xml:space="preserve"> </w:t>
      </w:r>
      <w:r w:rsidRPr="00A83530">
        <w:rPr>
          <w:rFonts w:ascii="Calibri Light" w:hAnsi="Calibri Light" w:cs="Calibri Light"/>
        </w:rPr>
        <w:t>5509</w:t>
      </w:r>
      <w:r w:rsidRPr="00A83530">
        <w:rPr>
          <w:rFonts w:ascii="Calibri Light" w:hAnsi="Calibri Light" w:cs="Calibri Light"/>
          <w:spacing w:val="-4"/>
        </w:rPr>
        <w:t xml:space="preserve"> 1884</w:t>
      </w:r>
    </w:p>
    <w:p w14:paraId="18EFA3AC" w14:textId="72043329" w:rsidR="00A83530" w:rsidRPr="00EF618F" w:rsidRDefault="00A83530" w:rsidP="00EF618F">
      <w:pPr>
        <w:pStyle w:val="Textoindependiente"/>
        <w:kinsoku w:val="0"/>
        <w:overflowPunct w:val="0"/>
        <w:rPr>
          <w:rFonts w:ascii="Calibri Light" w:hAnsi="Calibri Light" w:cs="Calibri Light"/>
          <w:spacing w:val="-4"/>
        </w:rPr>
      </w:pPr>
      <w:r w:rsidRPr="00A83530">
        <w:rPr>
          <w:rFonts w:ascii="Calibri Light" w:hAnsi="Calibri Light" w:cs="Calibri Light"/>
        </w:rPr>
        <w:t>Atención</w:t>
      </w:r>
      <w:r w:rsidRPr="00A83530">
        <w:rPr>
          <w:rFonts w:ascii="Calibri Light" w:hAnsi="Calibri Light" w:cs="Calibri Light"/>
          <w:spacing w:val="-8"/>
        </w:rPr>
        <w:t xml:space="preserve"> </w:t>
      </w:r>
      <w:r w:rsidRPr="00A83530">
        <w:rPr>
          <w:rFonts w:ascii="Calibri Light" w:hAnsi="Calibri Light" w:cs="Calibri Light"/>
        </w:rPr>
        <w:t>a</w:t>
      </w:r>
      <w:r w:rsidRPr="00A83530">
        <w:rPr>
          <w:rFonts w:ascii="Calibri Light" w:hAnsi="Calibri Light" w:cs="Calibri Light"/>
          <w:spacing w:val="-8"/>
        </w:rPr>
        <w:t xml:space="preserve"> </w:t>
      </w:r>
      <w:r w:rsidRPr="00A83530">
        <w:rPr>
          <w:rFonts w:ascii="Calibri Light" w:hAnsi="Calibri Light" w:cs="Calibri Light"/>
        </w:rPr>
        <w:t>Medios:</w:t>
      </w:r>
      <w:r w:rsidRPr="00A83530">
        <w:rPr>
          <w:rFonts w:ascii="Calibri Light" w:hAnsi="Calibri Light" w:cs="Calibri Light"/>
          <w:spacing w:val="-8"/>
        </w:rPr>
        <w:t xml:space="preserve"> </w:t>
      </w:r>
      <w:r w:rsidRPr="00A83530">
        <w:rPr>
          <w:rFonts w:ascii="Calibri Light" w:hAnsi="Calibri Light" w:cs="Calibri Light"/>
          <w:b/>
          <w:bCs/>
        </w:rPr>
        <w:t>Viridiana</w:t>
      </w:r>
      <w:r w:rsidRPr="00A83530">
        <w:rPr>
          <w:rFonts w:ascii="Calibri Light" w:hAnsi="Calibri Light" w:cs="Calibri Light"/>
          <w:b/>
          <w:bCs/>
          <w:spacing w:val="-7"/>
        </w:rPr>
        <w:t xml:space="preserve"> </w:t>
      </w:r>
      <w:r w:rsidRPr="00A83530">
        <w:rPr>
          <w:rFonts w:ascii="Calibri Light" w:hAnsi="Calibri Light" w:cs="Calibri Light"/>
          <w:b/>
          <w:bCs/>
        </w:rPr>
        <w:t>Contreras</w:t>
      </w:r>
      <w:r w:rsidRPr="00A83530">
        <w:rPr>
          <w:rFonts w:ascii="Calibri Light" w:hAnsi="Calibri Light" w:cs="Calibri Light"/>
        </w:rPr>
        <w:t>,</w:t>
      </w:r>
      <w:r w:rsidRPr="00A83530">
        <w:rPr>
          <w:rFonts w:ascii="Calibri Light" w:hAnsi="Calibri Light" w:cs="Calibri Light"/>
          <w:spacing w:val="-8"/>
        </w:rPr>
        <w:t xml:space="preserve"> </w:t>
      </w:r>
      <w:r w:rsidRPr="00A83530">
        <w:rPr>
          <w:rFonts w:ascii="Calibri Light" w:hAnsi="Calibri Light" w:cs="Calibri Light"/>
        </w:rPr>
        <w:t>WhatsApp</w:t>
      </w:r>
      <w:r w:rsidRPr="00A83530">
        <w:rPr>
          <w:rFonts w:ascii="Calibri Light" w:hAnsi="Calibri Light" w:cs="Calibri Light"/>
          <w:spacing w:val="-7"/>
        </w:rPr>
        <w:t xml:space="preserve"> </w:t>
      </w:r>
      <w:r w:rsidRPr="00A83530">
        <w:rPr>
          <w:rFonts w:ascii="Calibri Light" w:hAnsi="Calibri Light" w:cs="Calibri Light"/>
        </w:rPr>
        <w:t>55</w:t>
      </w:r>
      <w:r w:rsidRPr="00A83530">
        <w:rPr>
          <w:rFonts w:ascii="Calibri Light" w:hAnsi="Calibri Light" w:cs="Calibri Light"/>
          <w:spacing w:val="-8"/>
        </w:rPr>
        <w:t xml:space="preserve"> </w:t>
      </w:r>
      <w:r w:rsidRPr="00A83530">
        <w:rPr>
          <w:rFonts w:ascii="Calibri Light" w:hAnsi="Calibri Light" w:cs="Calibri Light"/>
        </w:rPr>
        <w:t>2073</w:t>
      </w:r>
      <w:r w:rsidRPr="00A83530">
        <w:rPr>
          <w:rFonts w:ascii="Calibri Light" w:hAnsi="Calibri Light" w:cs="Calibri Light"/>
          <w:spacing w:val="-7"/>
        </w:rPr>
        <w:t xml:space="preserve"> </w:t>
      </w:r>
      <w:r w:rsidRPr="00A83530">
        <w:rPr>
          <w:rFonts w:ascii="Calibri Light" w:hAnsi="Calibri Light" w:cs="Calibri Light"/>
          <w:spacing w:val="-4"/>
        </w:rPr>
        <w:t>5417</w:t>
      </w:r>
    </w:p>
    <w:sectPr w:rsidR="00A83530" w:rsidRPr="00EF618F" w:rsidSect="00EF618F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8A8A4" w14:textId="77777777" w:rsidR="00891E1B" w:rsidRDefault="00891E1B" w:rsidP="00A83530">
      <w:pPr>
        <w:spacing w:after="0" w:line="240" w:lineRule="auto"/>
      </w:pPr>
      <w:r>
        <w:separator/>
      </w:r>
    </w:p>
  </w:endnote>
  <w:endnote w:type="continuationSeparator" w:id="0">
    <w:p w14:paraId="26B13A62" w14:textId="77777777" w:rsidR="00891E1B" w:rsidRDefault="00891E1B" w:rsidP="00A8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FB9E5" w14:textId="77777777" w:rsidR="00891E1B" w:rsidRDefault="00891E1B" w:rsidP="00A83530">
      <w:pPr>
        <w:spacing w:after="0" w:line="240" w:lineRule="auto"/>
      </w:pPr>
      <w:r>
        <w:separator/>
      </w:r>
    </w:p>
  </w:footnote>
  <w:footnote w:type="continuationSeparator" w:id="0">
    <w:p w14:paraId="21C86F63" w14:textId="77777777" w:rsidR="00891E1B" w:rsidRDefault="00891E1B" w:rsidP="00A8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6990B" w14:textId="4A61CD5F" w:rsidR="00A83530" w:rsidRDefault="00EA4CB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1086EC" wp14:editId="6FE9BDBD">
          <wp:simplePos x="0" y="0"/>
          <wp:positionH relativeFrom="column">
            <wp:posOffset>-352425</wp:posOffset>
          </wp:positionH>
          <wp:positionV relativeFrom="paragraph">
            <wp:posOffset>-87630</wp:posOffset>
          </wp:positionV>
          <wp:extent cx="4531076" cy="552450"/>
          <wp:effectExtent l="0" t="0" r="0" b="0"/>
          <wp:wrapNone/>
          <wp:docPr id="770016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016448" name="Imagen 770016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1076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15538"/>
    <w:multiLevelType w:val="multilevel"/>
    <w:tmpl w:val="1D3A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F67502"/>
    <w:multiLevelType w:val="hybridMultilevel"/>
    <w:tmpl w:val="631E1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542E6"/>
    <w:multiLevelType w:val="hybridMultilevel"/>
    <w:tmpl w:val="47982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13D28"/>
    <w:multiLevelType w:val="multilevel"/>
    <w:tmpl w:val="F1E6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4840032">
    <w:abstractNumId w:val="0"/>
  </w:num>
  <w:num w:numId="2" w16cid:durableId="868031541">
    <w:abstractNumId w:val="3"/>
  </w:num>
  <w:num w:numId="3" w16cid:durableId="1535385728">
    <w:abstractNumId w:val="2"/>
  </w:num>
  <w:num w:numId="4" w16cid:durableId="510023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30"/>
    <w:rsid w:val="000A1868"/>
    <w:rsid w:val="000C36D5"/>
    <w:rsid w:val="00192DF5"/>
    <w:rsid w:val="00197430"/>
    <w:rsid w:val="00207655"/>
    <w:rsid w:val="002A62A8"/>
    <w:rsid w:val="002A798A"/>
    <w:rsid w:val="002C21B2"/>
    <w:rsid w:val="00457AF3"/>
    <w:rsid w:val="004B73B4"/>
    <w:rsid w:val="005719BB"/>
    <w:rsid w:val="005C09D7"/>
    <w:rsid w:val="005C243D"/>
    <w:rsid w:val="00614330"/>
    <w:rsid w:val="0062137D"/>
    <w:rsid w:val="006B0C19"/>
    <w:rsid w:val="007F6AD4"/>
    <w:rsid w:val="00861A6F"/>
    <w:rsid w:val="008805DB"/>
    <w:rsid w:val="00891E1B"/>
    <w:rsid w:val="00895E42"/>
    <w:rsid w:val="008E5B96"/>
    <w:rsid w:val="00904B80"/>
    <w:rsid w:val="009A19A9"/>
    <w:rsid w:val="00A83530"/>
    <w:rsid w:val="00AD5FE9"/>
    <w:rsid w:val="00AE2A13"/>
    <w:rsid w:val="00AF5329"/>
    <w:rsid w:val="00AF7559"/>
    <w:rsid w:val="00AF7A05"/>
    <w:rsid w:val="00B829C2"/>
    <w:rsid w:val="00B91B3C"/>
    <w:rsid w:val="00B94BE4"/>
    <w:rsid w:val="00BF352A"/>
    <w:rsid w:val="00C26029"/>
    <w:rsid w:val="00C36344"/>
    <w:rsid w:val="00C451C7"/>
    <w:rsid w:val="00CE333F"/>
    <w:rsid w:val="00E55380"/>
    <w:rsid w:val="00E87512"/>
    <w:rsid w:val="00EA4CB2"/>
    <w:rsid w:val="00EF618F"/>
    <w:rsid w:val="00F52110"/>
    <w:rsid w:val="00F8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1ED35"/>
  <w15:chartTrackingRefBased/>
  <w15:docId w15:val="{ABB30F52-4611-4E58-AE2B-CA60B7D7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A83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3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3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3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3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3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3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3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3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3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3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3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35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35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35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35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35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35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3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3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3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3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3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35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835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35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3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35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353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8353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53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A83530"/>
    <w:pPr>
      <w:widowControl w:val="0"/>
      <w:autoSpaceDE w:val="0"/>
      <w:autoSpaceDN w:val="0"/>
      <w:adjustRightInd w:val="0"/>
      <w:spacing w:after="0" w:line="240" w:lineRule="auto"/>
    </w:pPr>
    <w:rPr>
      <w:rFonts w:ascii="Inter" w:eastAsia="Times New Roman" w:hAnsi="Inter" w:cs="Inter"/>
      <w:kern w:val="0"/>
      <w:sz w:val="22"/>
      <w:szCs w:val="22"/>
      <w:lang w:eastAsia="es-MX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3530"/>
    <w:rPr>
      <w:rFonts w:ascii="Inter" w:eastAsia="Times New Roman" w:hAnsi="Inter" w:cs="Inter"/>
      <w:kern w:val="0"/>
      <w:sz w:val="22"/>
      <w:szCs w:val="22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83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530"/>
  </w:style>
  <w:style w:type="paragraph" w:styleId="Piedepgina">
    <w:name w:val="footer"/>
    <w:basedOn w:val="Normal"/>
    <w:link w:val="PiedepginaCar"/>
    <w:uiPriority w:val="99"/>
    <w:unhideWhenUsed/>
    <w:rsid w:val="00A83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0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cemx.org/evento/espectaculo-vagabundo-a-donde-te-llevara-el-vien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CC México</dc:creator>
  <cp:keywords/>
  <dc:description/>
  <cp:lastModifiedBy>Comunicación CC México</cp:lastModifiedBy>
  <cp:revision>3</cp:revision>
  <dcterms:created xsi:type="dcterms:W3CDTF">2025-04-21T19:39:00Z</dcterms:created>
  <dcterms:modified xsi:type="dcterms:W3CDTF">2025-04-21T20:07:00Z</dcterms:modified>
</cp:coreProperties>
</file>