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CAC7" w14:textId="77777777" w:rsidR="00A83530" w:rsidRDefault="00A83530" w:rsidP="00A83530">
      <w:pPr>
        <w:jc w:val="right"/>
      </w:pPr>
    </w:p>
    <w:p w14:paraId="73FB4B80" w14:textId="02C904D2" w:rsidR="003652D0" w:rsidRDefault="003652D0" w:rsidP="003652D0">
      <w:pPr>
        <w:jc w:val="right"/>
      </w:pPr>
      <w:r w:rsidRPr="00A83530">
        <w:t>Ciudad de México</w:t>
      </w:r>
      <w:r>
        <w:t>, 1</w:t>
      </w:r>
      <w:r>
        <w:t>0</w:t>
      </w:r>
      <w:r>
        <w:t xml:space="preserve"> de abril</w:t>
      </w:r>
      <w:r w:rsidRPr="00A83530">
        <w:t xml:space="preserve"> 2025</w:t>
      </w:r>
    </w:p>
    <w:p w14:paraId="50CA7A77" w14:textId="77777777" w:rsidR="003652D0" w:rsidRPr="003652D0" w:rsidRDefault="003652D0" w:rsidP="003652D0">
      <w:pPr>
        <w:jc w:val="right"/>
      </w:pPr>
    </w:p>
    <w:p w14:paraId="183069E8" w14:textId="178F6AA7" w:rsidR="003652D0" w:rsidRPr="003652D0" w:rsidRDefault="003652D0" w:rsidP="003652D0">
      <w:pPr>
        <w:jc w:val="center"/>
        <w:rPr>
          <w:b/>
          <w:bCs/>
        </w:rPr>
      </w:pPr>
      <w:r w:rsidRPr="003652D0">
        <w:rPr>
          <w:b/>
          <w:bCs/>
        </w:rPr>
        <w:t>Últimos días para visitar Constelación gráfica, exposición del cómic de vanguardia</w:t>
      </w:r>
    </w:p>
    <w:p w14:paraId="145BB4BD" w14:textId="77777777" w:rsidR="003652D0" w:rsidRPr="003652D0" w:rsidRDefault="003652D0" w:rsidP="003652D0">
      <w:pPr>
        <w:numPr>
          <w:ilvl w:val="0"/>
          <w:numId w:val="4"/>
        </w:numPr>
        <w:jc w:val="both"/>
      </w:pPr>
      <w:r w:rsidRPr="003652D0">
        <w:t xml:space="preserve">La muestra reúne el trabajo de nueve artistas de la escena gráfica española y podrá visitarse hasta el 27 de abril, en el </w:t>
      </w:r>
      <w:proofErr w:type="spellStart"/>
      <w:r w:rsidRPr="003652D0">
        <w:t>CCEMx</w:t>
      </w:r>
      <w:proofErr w:type="spellEnd"/>
    </w:p>
    <w:p w14:paraId="1D3166C4" w14:textId="77777777" w:rsidR="003652D0" w:rsidRPr="003652D0" w:rsidRDefault="003652D0" w:rsidP="003652D0">
      <w:pPr>
        <w:jc w:val="both"/>
      </w:pPr>
    </w:p>
    <w:p w14:paraId="39B91C46" w14:textId="0F3388F3" w:rsidR="003652D0" w:rsidRPr="003652D0" w:rsidRDefault="003652D0" w:rsidP="003652D0">
      <w:pPr>
        <w:jc w:val="both"/>
      </w:pPr>
      <w:r w:rsidRPr="003652D0">
        <w:t xml:space="preserve">Sería atrevido hablar de una generación, pero inevitablemente todas comparten la mirada crítica hacia las inestabilidades, incertidumbres y perplejidades propias del universo </w:t>
      </w:r>
      <w:proofErr w:type="spellStart"/>
      <w:r w:rsidRPr="003652D0">
        <w:t>millennial</w:t>
      </w:r>
      <w:proofErr w:type="spellEnd"/>
      <w:r w:rsidRPr="003652D0">
        <w:t xml:space="preserve">. </w:t>
      </w:r>
      <w:hyperlink r:id="rId7" w:history="1">
        <w:r w:rsidRPr="003652D0">
          <w:rPr>
            <w:rStyle w:val="Hipervnculo"/>
            <w:color w:val="auto"/>
            <w:u w:val="none"/>
          </w:rPr>
          <w:t>Constelación gráfica</w:t>
        </w:r>
      </w:hyperlink>
      <w:r w:rsidRPr="003652D0">
        <w:t>, exposición que reúne el trabajo de nueve historietistas españolas, se despide este próximo 27 de abril del Centro Cultural de España en México (</w:t>
      </w:r>
      <w:proofErr w:type="spellStart"/>
      <w:r w:rsidRPr="003652D0">
        <w:t>CCEMx</w:t>
      </w:r>
      <w:proofErr w:type="spellEnd"/>
      <w:r w:rsidRPr="003652D0">
        <w:t>).</w:t>
      </w:r>
    </w:p>
    <w:p w14:paraId="4AFA2EAB" w14:textId="471978DE" w:rsidR="003652D0" w:rsidRPr="003652D0" w:rsidRDefault="003652D0" w:rsidP="003652D0">
      <w:pPr>
        <w:jc w:val="both"/>
      </w:pPr>
      <w:r w:rsidRPr="003652D0">
        <w:t xml:space="preserve">Impulsada por el </w:t>
      </w:r>
      <w:hyperlink r:id="rId8" w:history="1">
        <w:r w:rsidRPr="003652D0">
          <w:rPr>
            <w:rStyle w:val="Hipervnculo"/>
            <w:color w:val="auto"/>
            <w:u w:val="none"/>
          </w:rPr>
          <w:t xml:space="preserve">Centre de Cultura </w:t>
        </w:r>
        <w:proofErr w:type="spellStart"/>
        <w:r w:rsidRPr="003652D0">
          <w:rPr>
            <w:rStyle w:val="Hipervnculo"/>
            <w:color w:val="auto"/>
            <w:u w:val="none"/>
          </w:rPr>
          <w:t>Contemporània</w:t>
        </w:r>
        <w:proofErr w:type="spellEnd"/>
        <w:r w:rsidRPr="003652D0">
          <w:rPr>
            <w:rStyle w:val="Hipervnculo"/>
            <w:color w:val="auto"/>
            <w:u w:val="none"/>
          </w:rPr>
          <w:t xml:space="preserve"> de Barcelona</w:t>
        </w:r>
      </w:hyperlink>
      <w:r w:rsidRPr="003652D0">
        <w:t>, esta exhibición está constituida por una nueva y relevante generación de autoras del cómic español. Las nueve autoras participantes habitan universos de su propia invención, con rasgos comunes, preocupaciones compartidas y concordancias estéticas. </w:t>
      </w:r>
    </w:p>
    <w:p w14:paraId="116C0EB7" w14:textId="373EA508" w:rsidR="003652D0" w:rsidRPr="003652D0" w:rsidRDefault="003652D0" w:rsidP="003652D0">
      <w:pPr>
        <w:jc w:val="both"/>
      </w:pPr>
      <w:hyperlink r:id="rId9" w:history="1">
        <w:proofErr w:type="spellStart"/>
        <w:r w:rsidRPr="003652D0">
          <w:rPr>
            <w:rStyle w:val="Hipervnculo"/>
            <w:color w:val="auto"/>
            <w:u w:val="none"/>
          </w:rPr>
          <w:t>Bàrbara</w:t>
        </w:r>
        <w:proofErr w:type="spellEnd"/>
        <w:r w:rsidRPr="003652D0">
          <w:rPr>
            <w:rStyle w:val="Hipervnculo"/>
            <w:color w:val="auto"/>
            <w:u w:val="none"/>
          </w:rPr>
          <w:t xml:space="preserve"> Alca</w:t>
        </w:r>
      </w:hyperlink>
      <w:r w:rsidRPr="003652D0">
        <w:t xml:space="preserve">, </w:t>
      </w:r>
      <w:hyperlink r:id="rId10" w:history="1">
        <w:r w:rsidRPr="003652D0">
          <w:rPr>
            <w:rStyle w:val="Hipervnculo"/>
            <w:color w:val="auto"/>
            <w:u w:val="none"/>
          </w:rPr>
          <w:t xml:space="preserve">Marta </w:t>
        </w:r>
        <w:proofErr w:type="spellStart"/>
        <w:r w:rsidRPr="003652D0">
          <w:rPr>
            <w:rStyle w:val="Hipervnculo"/>
            <w:color w:val="auto"/>
            <w:u w:val="none"/>
          </w:rPr>
          <w:t>Cartu</w:t>
        </w:r>
        <w:proofErr w:type="spellEnd"/>
      </w:hyperlink>
      <w:r w:rsidRPr="003652D0">
        <w:t xml:space="preserve">, </w:t>
      </w:r>
      <w:hyperlink r:id="rId11" w:history="1">
        <w:r w:rsidRPr="003652D0">
          <w:rPr>
            <w:rStyle w:val="Hipervnculo"/>
            <w:color w:val="auto"/>
            <w:u w:val="none"/>
          </w:rPr>
          <w:t>Genie Espinosa</w:t>
        </w:r>
      </w:hyperlink>
      <w:r w:rsidRPr="003652D0">
        <w:t xml:space="preserve">, </w:t>
      </w:r>
      <w:hyperlink r:id="rId12" w:history="1">
        <w:r w:rsidRPr="003652D0">
          <w:rPr>
            <w:rStyle w:val="Hipervnculo"/>
            <w:color w:val="auto"/>
            <w:u w:val="none"/>
          </w:rPr>
          <w:t xml:space="preserve">Ana </w:t>
        </w:r>
        <w:proofErr w:type="spellStart"/>
        <w:r w:rsidRPr="003652D0">
          <w:rPr>
            <w:rStyle w:val="Hipervnculo"/>
            <w:color w:val="auto"/>
            <w:u w:val="none"/>
          </w:rPr>
          <w:t>Galvañ</w:t>
        </w:r>
        <w:proofErr w:type="spellEnd"/>
      </w:hyperlink>
      <w:r w:rsidRPr="003652D0">
        <w:t xml:space="preserve">, </w:t>
      </w:r>
      <w:hyperlink r:id="rId13" w:history="1">
        <w:r w:rsidRPr="003652D0">
          <w:rPr>
            <w:rStyle w:val="Hipervnculo"/>
            <w:color w:val="auto"/>
            <w:u w:val="none"/>
          </w:rPr>
          <w:t>Nadia Hafid</w:t>
        </w:r>
      </w:hyperlink>
      <w:r w:rsidRPr="003652D0">
        <w:t xml:space="preserve">, </w:t>
      </w:r>
      <w:hyperlink r:id="rId14" w:history="1">
        <w:proofErr w:type="spellStart"/>
        <w:r w:rsidRPr="003652D0">
          <w:rPr>
            <w:rStyle w:val="Hipervnculo"/>
            <w:color w:val="auto"/>
            <w:u w:val="none"/>
          </w:rPr>
          <w:t>Conxita</w:t>
        </w:r>
        <w:proofErr w:type="spellEnd"/>
        <w:r w:rsidRPr="003652D0">
          <w:rPr>
            <w:rStyle w:val="Hipervnculo"/>
            <w:color w:val="auto"/>
            <w:u w:val="none"/>
          </w:rPr>
          <w:t xml:space="preserve"> Herrero </w:t>
        </w:r>
        <w:proofErr w:type="spellStart"/>
        <w:r w:rsidRPr="003652D0">
          <w:rPr>
            <w:rStyle w:val="Hipervnculo"/>
            <w:color w:val="auto"/>
            <w:u w:val="none"/>
          </w:rPr>
          <w:t>Delfa</w:t>
        </w:r>
        <w:proofErr w:type="spellEnd"/>
      </w:hyperlink>
      <w:r w:rsidRPr="003652D0">
        <w:t xml:space="preserve">, </w:t>
      </w:r>
      <w:hyperlink r:id="rId15" w:history="1">
        <w:r w:rsidRPr="003652D0">
          <w:rPr>
            <w:rStyle w:val="Hipervnculo"/>
            <w:color w:val="auto"/>
            <w:u w:val="none"/>
          </w:rPr>
          <w:t>María Medem</w:t>
        </w:r>
      </w:hyperlink>
      <w:r w:rsidRPr="003652D0">
        <w:t xml:space="preserve">, </w:t>
      </w:r>
      <w:hyperlink r:id="rId16" w:history="1">
        <w:proofErr w:type="spellStart"/>
        <w:r w:rsidRPr="003652D0">
          <w:rPr>
            <w:rStyle w:val="Hipervnculo"/>
            <w:color w:val="auto"/>
            <w:u w:val="none"/>
          </w:rPr>
          <w:t>Miriampersand</w:t>
        </w:r>
        <w:proofErr w:type="spellEnd"/>
      </w:hyperlink>
      <w:r w:rsidRPr="003652D0">
        <w:t xml:space="preserve"> y </w:t>
      </w:r>
      <w:hyperlink r:id="rId17" w:history="1">
        <w:r w:rsidRPr="003652D0">
          <w:rPr>
            <w:rStyle w:val="Hipervnculo"/>
            <w:color w:val="auto"/>
            <w:u w:val="none"/>
          </w:rPr>
          <w:t>Roberta Vázquez</w:t>
        </w:r>
      </w:hyperlink>
      <w:r w:rsidRPr="003652D0">
        <w:t xml:space="preserve"> son las protagonistas de esta muestra, que transforma los lenguajes en propuestas de vanguardia radicales y una visión desencantada de la realidad.</w:t>
      </w:r>
    </w:p>
    <w:p w14:paraId="5682A788" w14:textId="794DE936" w:rsidR="003652D0" w:rsidRPr="003652D0" w:rsidRDefault="003652D0" w:rsidP="003652D0">
      <w:pPr>
        <w:jc w:val="both"/>
      </w:pPr>
      <w:r w:rsidRPr="003652D0">
        <w:t>Con énfasis en las disfunciones de la sociedad contemporánea, las obras de estas autoras abordan —con mirada crítica y humor— temas como la precariedad económica y laboral, la desaparición de la estabilidad, la relación con la tecnología, la sororidad o las relaciones en entornos digitales.</w:t>
      </w:r>
    </w:p>
    <w:p w14:paraId="636E26A8" w14:textId="3CF8BD7F" w:rsidR="003652D0" w:rsidRPr="003652D0" w:rsidRDefault="003652D0" w:rsidP="003652D0">
      <w:pPr>
        <w:jc w:val="both"/>
      </w:pPr>
      <w:r w:rsidRPr="003652D0">
        <w:t xml:space="preserve">Una de las participantes de </w:t>
      </w:r>
      <w:hyperlink r:id="rId18" w:history="1">
        <w:r w:rsidRPr="003652D0">
          <w:rPr>
            <w:rStyle w:val="Hipervnculo"/>
            <w:color w:val="auto"/>
            <w:u w:val="none"/>
          </w:rPr>
          <w:t>Constelación gráfica</w:t>
        </w:r>
      </w:hyperlink>
      <w:r w:rsidRPr="003652D0">
        <w:t xml:space="preserve"> es la ilustradora </w:t>
      </w:r>
      <w:hyperlink r:id="rId19" w:history="1">
        <w:r w:rsidRPr="003652D0">
          <w:rPr>
            <w:rStyle w:val="Hipervnculo"/>
            <w:color w:val="auto"/>
            <w:u w:val="none"/>
          </w:rPr>
          <w:t>Nadia Hafid</w:t>
        </w:r>
      </w:hyperlink>
      <w:r w:rsidRPr="003652D0">
        <w:t xml:space="preserve"> (Tarrasa, 1990), lectora apasionada del cómic desde temprana edad, cuyo trabajo explora  temas como las relaciones familiares, la vida en la periferia, la inmigración, la gestión de la frustración y la rabia, la conciencia de clase obrera, así como en las desigualdades y las violencias subterráneas de las sociedad neoliberal.</w:t>
      </w:r>
    </w:p>
    <w:p w14:paraId="13CDDC11" w14:textId="77777777" w:rsidR="003652D0" w:rsidRPr="003652D0" w:rsidRDefault="003652D0" w:rsidP="003652D0">
      <w:pPr>
        <w:jc w:val="both"/>
      </w:pPr>
      <w:r w:rsidRPr="003652D0">
        <w:t>“Para mí es importante utilizar el cómic como una herramienta de pensamiento, que primero me hacía analizar situaciones que sucedían en el entorno y, de esta manera, hacer pensar a los lectores; plantear preguntas, muchas veces sin respuesta porque son temas complejos, pero plantear esas preguntas en el cómic es importante, en especial en nuestro contexto contemporáneo”.</w:t>
      </w:r>
    </w:p>
    <w:p w14:paraId="33AF90C6" w14:textId="77777777" w:rsidR="003652D0" w:rsidRDefault="003652D0" w:rsidP="003652D0">
      <w:pPr>
        <w:jc w:val="both"/>
      </w:pPr>
    </w:p>
    <w:p w14:paraId="2BEBAF6C" w14:textId="6A468676" w:rsidR="003652D0" w:rsidRDefault="003652D0" w:rsidP="003652D0">
      <w:pPr>
        <w:jc w:val="both"/>
      </w:pPr>
      <w:r w:rsidRPr="003652D0">
        <w:t xml:space="preserve">Además, la exposición pone en valor cómo una red de ferias de autoedición, pequeñas editoriales e imprentas han permitido la consolidación de una escena alternativa, donde estas artistas </w:t>
      </w:r>
      <w:proofErr w:type="gramStart"/>
      <w:r w:rsidRPr="003652D0">
        <w:t>crean  y</w:t>
      </w:r>
      <w:proofErr w:type="gramEnd"/>
      <w:r w:rsidRPr="003652D0">
        <w:t xml:space="preserve"> se desarrollan. De igual manera, pone de manifiesto cómo el cómic puede traspasar el papel y tener vida en otros soportes artísticos como los tapices y las animaciones.</w:t>
      </w:r>
    </w:p>
    <w:p w14:paraId="7E5CDA24" w14:textId="77777777" w:rsidR="003652D0" w:rsidRPr="003652D0" w:rsidRDefault="003652D0" w:rsidP="003652D0">
      <w:pPr>
        <w:jc w:val="both"/>
      </w:pPr>
    </w:p>
    <w:p w14:paraId="5028E279" w14:textId="4B298CF1" w:rsidR="003652D0" w:rsidRPr="003652D0" w:rsidRDefault="003652D0" w:rsidP="003652D0">
      <w:pPr>
        <w:jc w:val="both"/>
        <w:rPr>
          <w:b/>
          <w:bCs/>
        </w:rPr>
      </w:pPr>
      <w:r w:rsidRPr="003652D0">
        <w:rPr>
          <w:b/>
          <w:bCs/>
        </w:rPr>
        <w:t>-Programa público: Constelación gráfica</w:t>
      </w:r>
    </w:p>
    <w:p w14:paraId="4AE44D51" w14:textId="6457CE3A" w:rsidR="003652D0" w:rsidRPr="003652D0" w:rsidRDefault="003652D0" w:rsidP="003652D0">
      <w:pPr>
        <w:jc w:val="both"/>
      </w:pPr>
      <w:r w:rsidRPr="003652D0">
        <w:t xml:space="preserve">En el marco de la exposición </w:t>
      </w:r>
      <w:hyperlink r:id="rId20" w:history="1">
        <w:r w:rsidRPr="003652D0">
          <w:rPr>
            <w:rStyle w:val="Hipervnculo"/>
            <w:color w:val="auto"/>
            <w:u w:val="none"/>
          </w:rPr>
          <w:t>Constelación Gráfica</w:t>
        </w:r>
      </w:hyperlink>
      <w:r w:rsidRPr="003652D0">
        <w:t xml:space="preserve">, y como actividad de clausura de esta muestra, el </w:t>
      </w:r>
      <w:proofErr w:type="spellStart"/>
      <w:r w:rsidRPr="003652D0">
        <w:t>CCEMx</w:t>
      </w:r>
      <w:proofErr w:type="spellEnd"/>
      <w:r w:rsidRPr="003652D0">
        <w:t xml:space="preserve"> presenta el taller “Juguetes que cuentan historias”, en el que se invita a crear personajes de historietas inspirados en juguetes u objetos pequeños, explorando la memoria y la imaginación como herramientas narrativas.</w:t>
      </w:r>
    </w:p>
    <w:p w14:paraId="76455B33" w14:textId="62F2475D" w:rsidR="003652D0" w:rsidRPr="003652D0" w:rsidRDefault="003652D0" w:rsidP="003652D0">
      <w:pPr>
        <w:jc w:val="both"/>
      </w:pPr>
      <w:r w:rsidRPr="003652D0">
        <w:t>El taller será impartido por la diseñadora editorial y gráfica, Andrea García, e impulsado por Miau Ediciones, está dirigido a niñas y niños de 8 a 12 años con gusto por los cómics o dibujos animados, y que tengan interés en la creación de personajes. </w:t>
      </w:r>
    </w:p>
    <w:p w14:paraId="5DC8A7E4" w14:textId="77777777" w:rsidR="003652D0" w:rsidRPr="003652D0" w:rsidRDefault="003652D0" w:rsidP="003652D0">
      <w:pPr>
        <w:jc w:val="both"/>
      </w:pPr>
      <w:r w:rsidRPr="003652D0">
        <w:t>“Juguetes que cuentan historias” será impartido el sábado 26 de abril, de 10:00 a 14:00 horas, en las instalaciones del Centro Cultural de España en México. Las y los participantes al taller, deberán realizar un registro previo y se recomienda que acudan en compañía de una persona adulta, con quien conjuntamente realizarán la actividad.</w:t>
      </w:r>
    </w:p>
    <w:p w14:paraId="1F7D5D9F" w14:textId="76BEFFC2" w:rsidR="003652D0" w:rsidRDefault="003652D0" w:rsidP="003652D0">
      <w:pPr>
        <w:jc w:val="both"/>
        <w:rPr>
          <w:rFonts w:ascii="Segoe UI Emoji" w:hAnsi="Segoe UI Emoji" w:cs="Segoe UI Emoji"/>
          <w:b/>
          <w:bCs/>
          <w:i/>
          <w:iCs/>
        </w:rPr>
      </w:pPr>
    </w:p>
    <w:p w14:paraId="34E5ABD7" w14:textId="4A6BAA9E" w:rsidR="00EF618F" w:rsidRDefault="003652D0" w:rsidP="003652D0">
      <w:pPr>
        <w:jc w:val="both"/>
      </w:pPr>
      <w:r w:rsidRPr="003652D0">
        <w:rPr>
          <w:rFonts w:ascii="Segoe UI Emoji" w:hAnsi="Segoe UI Emoji" w:cs="Segoe UI Emoji"/>
          <w:b/>
          <w:bCs/>
          <w:i/>
          <w:iCs/>
        </w:rPr>
        <w:t>🔗</w:t>
      </w:r>
      <w:r w:rsidRPr="003652D0">
        <w:rPr>
          <w:b/>
          <w:bCs/>
          <w:i/>
          <w:iCs/>
        </w:rPr>
        <w:t xml:space="preserve">Inscripciones hasta el 20 de abril: </w:t>
      </w:r>
      <w:hyperlink r:id="rId21" w:history="1">
        <w:r w:rsidRPr="003652D0">
          <w:rPr>
            <w:rStyle w:val="Hipervnculo"/>
            <w:b/>
            <w:bCs/>
            <w:i/>
            <w:iCs/>
          </w:rPr>
          <w:t>https://ccemx.org/evento/juguetes-que-cuentan-historias/</w:t>
        </w:r>
      </w:hyperlink>
      <w:r w:rsidR="00EF618F" w:rsidRPr="00C80072">
        <w:t>.</w:t>
      </w:r>
    </w:p>
    <w:p w14:paraId="01D88177" w14:textId="77777777" w:rsidR="00207655" w:rsidRPr="00EF618F" w:rsidRDefault="00207655" w:rsidP="00EF618F">
      <w:pPr>
        <w:rPr>
          <w:rFonts w:ascii="Segoe UI Emoji" w:hAnsi="Segoe UI Emoji" w:cs="Segoe UI Emoji"/>
          <w:sz w:val="22"/>
          <w:szCs w:val="22"/>
        </w:rPr>
      </w:pPr>
    </w:p>
    <w:p w14:paraId="02C5B9B9" w14:textId="262B95C5" w:rsidR="00EF618F" w:rsidRPr="00EF618F" w:rsidRDefault="00A83530" w:rsidP="00EF618F">
      <w:pPr>
        <w:spacing w:after="240"/>
        <w:jc w:val="center"/>
        <w:rPr>
          <w:rFonts w:ascii="Calibri Light" w:hAnsi="Calibri Light" w:cs="Calibri Light"/>
          <w:b/>
          <w:bCs/>
          <w:sz w:val="30"/>
          <w:szCs w:val="30"/>
        </w:rPr>
      </w:pPr>
      <w:r w:rsidRPr="00EF618F">
        <w:rPr>
          <w:rFonts w:ascii="Calibri Light" w:hAnsi="Calibri Light" w:cs="Calibri Light"/>
          <w:b/>
          <w:bCs/>
          <w:sz w:val="30"/>
          <w:szCs w:val="30"/>
        </w:rPr>
        <w:t>***</w:t>
      </w:r>
    </w:p>
    <w:p w14:paraId="55F5E3A6" w14:textId="406F2405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b/>
          <w:bCs/>
          <w:sz w:val="22"/>
          <w:szCs w:val="22"/>
          <w:highlight w:val="white"/>
        </w:rPr>
        <w:t>Centro Cultural de España en México</w:t>
      </w:r>
      <w:r w:rsidRPr="00A83530">
        <w:rPr>
          <w:rFonts w:ascii="Calibri Light" w:hAnsi="Calibri Light" w:cs="Calibri Light"/>
          <w:sz w:val="22"/>
          <w:szCs w:val="22"/>
          <w:highlight w:val="white"/>
        </w:rPr>
        <w:t>. República de Guatemala 18, colonia Centro, alcaldía Cuauhtémoc, CDMX.           Horario: martes a domingo, a partir de las 11:00 horas.</w:t>
      </w:r>
    </w:p>
    <w:p w14:paraId="552B3770" w14:textId="77777777" w:rsidR="00A83530" w:rsidRPr="00A83530" w:rsidRDefault="00A83530" w:rsidP="00A83530">
      <w:pPr>
        <w:spacing w:after="240"/>
        <w:jc w:val="both"/>
        <w:rPr>
          <w:rFonts w:ascii="Calibri Light" w:hAnsi="Calibri Light" w:cs="Calibri Light"/>
          <w:sz w:val="22"/>
          <w:szCs w:val="22"/>
          <w:highlight w:val="white"/>
        </w:rPr>
      </w:pPr>
      <w:r w:rsidRPr="00A83530">
        <w:rPr>
          <w:rFonts w:ascii="Calibri Light" w:hAnsi="Calibri Light" w:cs="Calibri Light"/>
          <w:sz w:val="22"/>
          <w:szCs w:val="22"/>
          <w:highlight w:val="white"/>
        </w:rPr>
        <w:t>Síguenos en nuestras redes sociales: X: @ccemx | Facebook: ccemx.org | Instagram: @CCEMx_</w:t>
      </w:r>
    </w:p>
    <w:p w14:paraId="2ABC32BE" w14:textId="77777777" w:rsidR="00A83530" w:rsidRPr="00A83530" w:rsidRDefault="00A83530" w:rsidP="00A83530">
      <w:pPr>
        <w:pStyle w:val="Ttulo1"/>
        <w:kinsoku w:val="0"/>
        <w:overflowPunct w:val="0"/>
        <w:rPr>
          <w:rFonts w:ascii="Calibri Light" w:hAnsi="Calibri Light" w:cs="Calibri Light"/>
          <w:spacing w:val="-2"/>
          <w:sz w:val="22"/>
          <w:szCs w:val="22"/>
        </w:rPr>
      </w:pPr>
      <w:r w:rsidRPr="00A83530">
        <w:rPr>
          <w:rFonts w:ascii="Calibri Light" w:hAnsi="Calibri Light" w:cs="Calibri Light"/>
          <w:sz w:val="22"/>
          <w:szCs w:val="22"/>
        </w:rPr>
        <w:t>Contactos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z w:val="22"/>
          <w:szCs w:val="22"/>
        </w:rPr>
        <w:t>de</w:t>
      </w:r>
      <w:r w:rsidRPr="00A83530">
        <w:rPr>
          <w:rFonts w:ascii="Calibri Light" w:hAnsi="Calibri Light" w:cs="Calibri Light"/>
          <w:spacing w:val="-4"/>
          <w:sz w:val="22"/>
          <w:szCs w:val="22"/>
        </w:rPr>
        <w:t xml:space="preserve"> </w:t>
      </w:r>
      <w:r w:rsidRPr="00A83530">
        <w:rPr>
          <w:rFonts w:ascii="Calibri Light" w:hAnsi="Calibri Light" w:cs="Calibri Light"/>
          <w:spacing w:val="-2"/>
          <w:sz w:val="22"/>
          <w:szCs w:val="22"/>
        </w:rPr>
        <w:t>prensa:</w:t>
      </w:r>
    </w:p>
    <w:p w14:paraId="10F36A6F" w14:textId="77777777" w:rsidR="00A83530" w:rsidRPr="00A83530" w:rsidRDefault="00A83530" w:rsidP="00A83530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Coordinadora</w:t>
      </w:r>
      <w:r w:rsidRPr="00A83530">
        <w:rPr>
          <w:rFonts w:ascii="Calibri Light" w:hAnsi="Calibri Light" w:cs="Calibri Light"/>
          <w:spacing w:val="-7"/>
        </w:rPr>
        <w:t xml:space="preserve"> General </w:t>
      </w:r>
      <w:r w:rsidRPr="00A83530">
        <w:rPr>
          <w:rFonts w:ascii="Calibri Light" w:hAnsi="Calibri Light" w:cs="Calibri Light"/>
        </w:rPr>
        <w:t>de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Comunicación: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Nairobi</w:t>
      </w:r>
      <w:r w:rsidRPr="00A83530">
        <w:rPr>
          <w:rFonts w:ascii="Calibri Light" w:hAnsi="Calibri Light" w:cs="Calibri Light"/>
          <w:b/>
          <w:bCs/>
          <w:spacing w:val="-4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Medina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4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5"/>
        </w:rPr>
        <w:t xml:space="preserve"> </w:t>
      </w:r>
      <w:r w:rsidRPr="00A83530">
        <w:rPr>
          <w:rFonts w:ascii="Calibri Light" w:hAnsi="Calibri Light" w:cs="Calibri Light"/>
        </w:rPr>
        <w:t>5509</w:t>
      </w:r>
      <w:r w:rsidRPr="00A83530">
        <w:rPr>
          <w:rFonts w:ascii="Calibri Light" w:hAnsi="Calibri Light" w:cs="Calibri Light"/>
          <w:spacing w:val="-4"/>
        </w:rPr>
        <w:t xml:space="preserve"> 1884</w:t>
      </w:r>
    </w:p>
    <w:p w14:paraId="18EFA3AC" w14:textId="72043329" w:rsidR="00A83530" w:rsidRPr="00EF618F" w:rsidRDefault="00A83530" w:rsidP="00EF618F">
      <w:pPr>
        <w:pStyle w:val="Textoindependiente"/>
        <w:kinsoku w:val="0"/>
        <w:overflowPunct w:val="0"/>
        <w:rPr>
          <w:rFonts w:ascii="Calibri Light" w:hAnsi="Calibri Light" w:cs="Calibri Light"/>
          <w:spacing w:val="-4"/>
        </w:rPr>
      </w:pPr>
      <w:r w:rsidRPr="00A83530">
        <w:rPr>
          <w:rFonts w:ascii="Calibri Light" w:hAnsi="Calibri Light" w:cs="Calibri Light"/>
        </w:rPr>
        <w:t>Atención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a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Medios: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Viridiana</w:t>
      </w:r>
      <w:r w:rsidRPr="00A83530">
        <w:rPr>
          <w:rFonts w:ascii="Calibri Light" w:hAnsi="Calibri Light" w:cs="Calibri Light"/>
          <w:b/>
          <w:bCs/>
          <w:spacing w:val="-7"/>
        </w:rPr>
        <w:t xml:space="preserve"> </w:t>
      </w:r>
      <w:r w:rsidRPr="00A83530">
        <w:rPr>
          <w:rFonts w:ascii="Calibri Light" w:hAnsi="Calibri Light" w:cs="Calibri Light"/>
          <w:b/>
          <w:bCs/>
        </w:rPr>
        <w:t>Contreras</w:t>
      </w:r>
      <w:r w:rsidRPr="00A83530">
        <w:rPr>
          <w:rFonts w:ascii="Calibri Light" w:hAnsi="Calibri Light" w:cs="Calibri Light"/>
        </w:rPr>
        <w:t>,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WhatsApp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</w:rPr>
        <w:t>55</w:t>
      </w:r>
      <w:r w:rsidRPr="00A83530">
        <w:rPr>
          <w:rFonts w:ascii="Calibri Light" w:hAnsi="Calibri Light" w:cs="Calibri Light"/>
          <w:spacing w:val="-8"/>
        </w:rPr>
        <w:t xml:space="preserve"> </w:t>
      </w:r>
      <w:r w:rsidRPr="00A83530">
        <w:rPr>
          <w:rFonts w:ascii="Calibri Light" w:hAnsi="Calibri Light" w:cs="Calibri Light"/>
        </w:rPr>
        <w:t>2073</w:t>
      </w:r>
      <w:r w:rsidRPr="00A83530">
        <w:rPr>
          <w:rFonts w:ascii="Calibri Light" w:hAnsi="Calibri Light" w:cs="Calibri Light"/>
          <w:spacing w:val="-7"/>
        </w:rPr>
        <w:t xml:space="preserve"> </w:t>
      </w:r>
      <w:r w:rsidRPr="00A83530">
        <w:rPr>
          <w:rFonts w:ascii="Calibri Light" w:hAnsi="Calibri Light" w:cs="Calibri Light"/>
          <w:spacing w:val="-4"/>
        </w:rPr>
        <w:t>5417</w:t>
      </w:r>
    </w:p>
    <w:sectPr w:rsidR="00A83530" w:rsidRPr="00EF618F" w:rsidSect="00EF618F">
      <w:headerReference w:type="default" r:id="rId22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A82E4" w14:textId="77777777" w:rsidR="001A410F" w:rsidRDefault="001A410F" w:rsidP="00A83530">
      <w:pPr>
        <w:spacing w:after="0" w:line="240" w:lineRule="auto"/>
      </w:pPr>
      <w:r>
        <w:separator/>
      </w:r>
    </w:p>
  </w:endnote>
  <w:endnote w:type="continuationSeparator" w:id="0">
    <w:p w14:paraId="13523B29" w14:textId="77777777" w:rsidR="001A410F" w:rsidRDefault="001A410F" w:rsidP="00A83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ter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70618" w14:textId="77777777" w:rsidR="001A410F" w:rsidRDefault="001A410F" w:rsidP="00A83530">
      <w:pPr>
        <w:spacing w:after="0" w:line="240" w:lineRule="auto"/>
      </w:pPr>
      <w:r>
        <w:separator/>
      </w:r>
    </w:p>
  </w:footnote>
  <w:footnote w:type="continuationSeparator" w:id="0">
    <w:p w14:paraId="056F4079" w14:textId="77777777" w:rsidR="001A410F" w:rsidRDefault="001A410F" w:rsidP="00A83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B6990B" w14:textId="04C0C2BC" w:rsidR="00A83530" w:rsidRDefault="00A83530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1FB665C" wp14:editId="5010B35E">
          <wp:simplePos x="0" y="0"/>
          <wp:positionH relativeFrom="column">
            <wp:posOffset>-156210</wp:posOffset>
          </wp:positionH>
          <wp:positionV relativeFrom="paragraph">
            <wp:posOffset>7620</wp:posOffset>
          </wp:positionV>
          <wp:extent cx="3786735" cy="619125"/>
          <wp:effectExtent l="0" t="0" r="0" b="0"/>
          <wp:wrapNone/>
          <wp:docPr id="1586266959" name="Imagen 1" descr="Forma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6266959" name="Imagen 1" descr="Forma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86735" cy="619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FB8"/>
    <w:multiLevelType w:val="multilevel"/>
    <w:tmpl w:val="C5E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D15538"/>
    <w:multiLevelType w:val="multilevel"/>
    <w:tmpl w:val="1D3A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3C7567"/>
    <w:multiLevelType w:val="hybridMultilevel"/>
    <w:tmpl w:val="671870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13D28"/>
    <w:multiLevelType w:val="multilevel"/>
    <w:tmpl w:val="F1E6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04840032">
    <w:abstractNumId w:val="1"/>
  </w:num>
  <w:num w:numId="2" w16cid:durableId="868031541">
    <w:abstractNumId w:val="3"/>
  </w:num>
  <w:num w:numId="3" w16cid:durableId="846096133">
    <w:abstractNumId w:val="2"/>
  </w:num>
  <w:num w:numId="4" w16cid:durableId="1964072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30"/>
    <w:rsid w:val="000174CD"/>
    <w:rsid w:val="000A1868"/>
    <w:rsid w:val="000C36D5"/>
    <w:rsid w:val="001A410F"/>
    <w:rsid w:val="001A4C5F"/>
    <w:rsid w:val="00207655"/>
    <w:rsid w:val="00281905"/>
    <w:rsid w:val="002A62A8"/>
    <w:rsid w:val="002A798A"/>
    <w:rsid w:val="002C21B2"/>
    <w:rsid w:val="003652D0"/>
    <w:rsid w:val="004B73B4"/>
    <w:rsid w:val="005C09D7"/>
    <w:rsid w:val="005C243D"/>
    <w:rsid w:val="00614330"/>
    <w:rsid w:val="006156A9"/>
    <w:rsid w:val="0062137D"/>
    <w:rsid w:val="006B0C19"/>
    <w:rsid w:val="007F6AD4"/>
    <w:rsid w:val="00895E42"/>
    <w:rsid w:val="00904B80"/>
    <w:rsid w:val="00932946"/>
    <w:rsid w:val="009A19A9"/>
    <w:rsid w:val="00A83530"/>
    <w:rsid w:val="00AD5FE9"/>
    <w:rsid w:val="00AF5329"/>
    <w:rsid w:val="00AF7559"/>
    <w:rsid w:val="00B829C2"/>
    <w:rsid w:val="00B91B3C"/>
    <w:rsid w:val="00BF352A"/>
    <w:rsid w:val="00C26029"/>
    <w:rsid w:val="00C36344"/>
    <w:rsid w:val="00CE333F"/>
    <w:rsid w:val="00D03D1A"/>
    <w:rsid w:val="00E04640"/>
    <w:rsid w:val="00E55380"/>
    <w:rsid w:val="00E87512"/>
    <w:rsid w:val="00EF6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C1ED35"/>
  <w15:chartTrackingRefBased/>
  <w15:docId w15:val="{E2B3384B-2A12-405A-8718-DB52A4B2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A83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3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35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3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35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3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3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3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3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35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35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35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353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353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353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353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353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353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3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3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3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3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3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353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353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353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35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353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3530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A83530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83530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A83530"/>
    <w:pPr>
      <w:widowControl w:val="0"/>
      <w:autoSpaceDE w:val="0"/>
      <w:autoSpaceDN w:val="0"/>
      <w:adjustRightInd w:val="0"/>
      <w:spacing w:after="0" w:line="240" w:lineRule="auto"/>
    </w:pPr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530"/>
    <w:rPr>
      <w:rFonts w:ascii="Inter" w:eastAsia="Times New Roman" w:hAnsi="Inter" w:cs="Inter"/>
      <w:kern w:val="0"/>
      <w:sz w:val="22"/>
      <w:szCs w:val="22"/>
      <w:lang w:eastAsia="es-MX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530"/>
  </w:style>
  <w:style w:type="paragraph" w:styleId="Piedepgina">
    <w:name w:val="footer"/>
    <w:basedOn w:val="Normal"/>
    <w:link w:val="PiedepginaCar"/>
    <w:uiPriority w:val="99"/>
    <w:unhideWhenUsed/>
    <w:rsid w:val="00A835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cb.org/es" TargetMode="External"/><Relationship Id="rId13" Type="http://schemas.openxmlformats.org/officeDocument/2006/relationships/hyperlink" Target="https://www.cccb.org/es/participantes/ficha/nadia-hafid/240644" TargetMode="External"/><Relationship Id="rId18" Type="http://schemas.openxmlformats.org/officeDocument/2006/relationships/hyperlink" Target="https://www.cccb.org/es/exposiciones/ficha/constelacion-grafica/23785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cemx.org/evento/juguetes-que-cuentan-historias/" TargetMode="External"/><Relationship Id="rId7" Type="http://schemas.openxmlformats.org/officeDocument/2006/relationships/hyperlink" Target="https://www.cccb.org/es/exposiciones/ficha/constelacion-grafica/237852" TargetMode="External"/><Relationship Id="rId12" Type="http://schemas.openxmlformats.org/officeDocument/2006/relationships/hyperlink" Target="https://www.cccb.org/es/participantes/ficha/ana-galvan/231190" TargetMode="External"/><Relationship Id="rId17" Type="http://schemas.openxmlformats.org/officeDocument/2006/relationships/hyperlink" Target="https://www.cccb.org/es/participantes/ficha/roberta-vazquez/232447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ccb.org/es/participantes/ficha/miriampersand/240583" TargetMode="External"/><Relationship Id="rId20" Type="http://schemas.openxmlformats.org/officeDocument/2006/relationships/hyperlink" Target="https://ccemx.org/evento/constelacion-grafic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ccb.org/es/participantes/ficha/genie-espinosa/240589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ccb.org/es/participantes/ficha/maria-medem/240650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cccb.org/es/participantes/ficha/marta-cartu/240649" TargetMode="External"/><Relationship Id="rId19" Type="http://schemas.openxmlformats.org/officeDocument/2006/relationships/hyperlink" Target="https://www.cccb.org/es/participantes/ficha/nadia-hafid/2406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ccb.org/es/participantes/ficha/barbara-alca/240585" TargetMode="External"/><Relationship Id="rId14" Type="http://schemas.openxmlformats.org/officeDocument/2006/relationships/hyperlink" Target="https://www.cccb.org/es/participantes/ficha/conxita-herrero-delfa/240645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810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Comunicación CC México</dc:creator>
  <cp:keywords/>
  <dc:description/>
  <cp:lastModifiedBy>Comunicación 2 CC México</cp:lastModifiedBy>
  <cp:revision>2</cp:revision>
  <dcterms:created xsi:type="dcterms:W3CDTF">2025-04-10T19:27:00Z</dcterms:created>
  <dcterms:modified xsi:type="dcterms:W3CDTF">2025-04-10T19:27:00Z</dcterms:modified>
</cp:coreProperties>
</file>